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24BA" w14:textId="2159940C" w:rsidR="000923C5" w:rsidRPr="000923C5" w:rsidRDefault="00377AA5" w:rsidP="000923C5">
      <w:pPr>
        <w:jc w:val="center"/>
        <w:rPr>
          <w:rFonts w:ascii="文鼎中特廣告體" w:eastAsia="文鼎中特廣告體"/>
          <w:color w:val="0066FF"/>
          <w:sz w:val="52"/>
          <w:szCs w:val="4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8923A7" wp14:editId="560C2195">
            <wp:simplePos x="0" y="0"/>
            <wp:positionH relativeFrom="column">
              <wp:posOffset>-850265</wp:posOffset>
            </wp:positionH>
            <wp:positionV relativeFrom="paragraph">
              <wp:posOffset>-304165</wp:posOffset>
            </wp:positionV>
            <wp:extent cx="1245830" cy="1171229"/>
            <wp:effectExtent l="0" t="0" r="0" b="0"/>
            <wp:wrapNone/>
            <wp:docPr id="3" name="圖片 3" descr="免費矢量| 女人咳嗽_病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免費矢量| 女人咳嗽_病毒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0" t="4117" r="10132" b="3530"/>
                    <a:stretch/>
                  </pic:blipFill>
                  <pic:spPr bwMode="auto">
                    <a:xfrm>
                      <a:off x="0" y="0"/>
                      <a:ext cx="1245830" cy="11712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3C5" w:rsidRPr="000923C5">
        <w:rPr>
          <w:rFonts w:ascii="文鼎中特廣告體" w:eastAsia="文鼎中特廣告體" w:hint="eastAsia"/>
          <w:color w:val="0066FF"/>
          <w:sz w:val="56"/>
          <w:szCs w:val="52"/>
        </w:rPr>
        <w:t>流感不來搗蛋 一起守護健康</w:t>
      </w:r>
    </w:p>
    <w:p w14:paraId="46C1A728" w14:textId="23B55732" w:rsidR="00555313" w:rsidRPr="00492433" w:rsidRDefault="001E65F7" w:rsidP="0026194C">
      <w:pPr>
        <w:jc w:val="both"/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="00555313" w:rsidRPr="00492433">
        <w:rPr>
          <w:rFonts w:ascii="標楷體" w:eastAsia="標楷體" w:hAnsi="標楷體" w:hint="eastAsia"/>
        </w:rPr>
        <w:t>流感為急性病毒性呼吸道疾病，常引起發燒、頭痛、肌肉痛、疲倦、流鼻涕、喉嚨痛以及咳嗽等，</w:t>
      </w:r>
      <w:proofErr w:type="gramStart"/>
      <w:r w:rsidR="00555313" w:rsidRPr="00492433">
        <w:rPr>
          <w:rFonts w:ascii="標楷體" w:eastAsia="標楷體" w:hAnsi="標楷體" w:hint="eastAsia"/>
        </w:rPr>
        <w:t>通常均在2～7天內</w:t>
      </w:r>
      <w:proofErr w:type="gramEnd"/>
      <w:r w:rsidR="00555313" w:rsidRPr="00492433">
        <w:rPr>
          <w:rFonts w:ascii="標楷體" w:eastAsia="標楷體" w:hAnsi="標楷體" w:hint="eastAsia"/>
        </w:rPr>
        <w:t>會康復。</w:t>
      </w:r>
    </w:p>
    <w:p w14:paraId="7A769F55" w14:textId="404A5A51" w:rsidR="00555313" w:rsidRPr="00492433" w:rsidRDefault="000923C5" w:rsidP="0026194C">
      <w:pPr>
        <w:jc w:val="both"/>
        <w:rPr>
          <w:rFonts w:ascii="標楷體" w:eastAsia="標楷體" w:hAnsi="標楷體"/>
        </w:rPr>
      </w:pPr>
      <w:r w:rsidRPr="00492433">
        <w:rPr>
          <w:rFonts w:ascii="標楷體" w:eastAsia="標楷體" w:hAnsi="標楷體" w:hint="eastAsia"/>
        </w:rPr>
        <w:t xml:space="preserve">    流感在臺灣好發於冬季，尤其自10月開始病例逐漸上升，至次年3月後逐漸下降。</w:t>
      </w:r>
    </w:p>
    <w:p w14:paraId="2905B249" w14:textId="02F21788" w:rsidR="00A06327" w:rsidRPr="00492433" w:rsidRDefault="00A06327" w:rsidP="0026194C">
      <w:pPr>
        <w:jc w:val="both"/>
        <w:rPr>
          <w:rFonts w:ascii="標楷體" w:eastAsia="標楷體" w:hAnsi="標楷體"/>
        </w:rPr>
      </w:pPr>
    </w:p>
    <w:p w14:paraId="48E1FC5F" w14:textId="6E19C42D" w:rsidR="000923C5" w:rsidRPr="00492433" w:rsidRDefault="00191FB5" w:rsidP="0026194C">
      <w:pPr>
        <w:jc w:val="both"/>
        <w:rPr>
          <w:rFonts w:ascii="標楷體" w:eastAsia="標楷體" w:hAnsi="標楷體"/>
          <w:sz w:val="26"/>
          <w:szCs w:val="26"/>
        </w:rPr>
      </w:pPr>
      <w:r w:rsidRPr="00191FB5">
        <w:rPr>
          <w:rFonts w:ascii="MS Gothic" w:eastAsia="MS Gothic" w:hAnsi="MS Gothic" w:cs="MS Gothic" w:hint="eastAsia"/>
          <w:sz w:val="26"/>
          <w:szCs w:val="26"/>
        </w:rPr>
        <w:t>✩</w:t>
      </w:r>
      <w:r w:rsidR="00555313" w:rsidRPr="00492433">
        <w:rPr>
          <w:rFonts w:ascii="標楷體" w:eastAsia="標楷體" w:hAnsi="標楷體" w:hint="eastAsia"/>
          <w:sz w:val="26"/>
          <w:szCs w:val="26"/>
        </w:rPr>
        <w:t>傳染方式：</w:t>
      </w:r>
    </w:p>
    <w:p w14:paraId="74A14AF8" w14:textId="60BDD182" w:rsidR="00555313" w:rsidRPr="00492433" w:rsidRDefault="00377AA5" w:rsidP="0026194C">
      <w:pPr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019B1A" wp14:editId="022B1AB6">
            <wp:simplePos x="0" y="0"/>
            <wp:positionH relativeFrom="column">
              <wp:posOffset>5023485</wp:posOffset>
            </wp:positionH>
            <wp:positionV relativeFrom="paragraph">
              <wp:posOffset>67310</wp:posOffset>
            </wp:positionV>
            <wp:extent cx="1241602" cy="10287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9" t="7417" r="22323" b="9348"/>
                    <a:stretch/>
                  </pic:blipFill>
                  <pic:spPr bwMode="auto">
                    <a:xfrm>
                      <a:off x="0" y="0"/>
                      <a:ext cx="1241602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3C5" w:rsidRPr="00492433">
        <w:rPr>
          <w:rFonts w:ascii="標楷體" w:eastAsia="標楷體" w:hAnsi="標楷體" w:hint="eastAsia"/>
        </w:rPr>
        <w:t xml:space="preserve">　　</w:t>
      </w:r>
      <w:r w:rsidR="00191FB5">
        <w:rPr>
          <w:rFonts w:ascii="標楷體" w:eastAsia="標楷體" w:hAnsi="標楷體" w:hint="eastAsia"/>
        </w:rPr>
        <w:t xml:space="preserve">  </w:t>
      </w:r>
      <w:r w:rsidR="00555313" w:rsidRPr="00492433">
        <w:rPr>
          <w:rFonts w:ascii="標楷體" w:eastAsia="標楷體" w:hAnsi="標楷體" w:hint="eastAsia"/>
        </w:rPr>
        <w:t>主要經由飛沫傳染，流感病毒可在寒冷低溼度的環境中存活數小時，故亦可能經由接觸傳染。</w:t>
      </w:r>
    </w:p>
    <w:p w14:paraId="6AC5F0B8" w14:textId="36B433C5" w:rsidR="00555313" w:rsidRPr="00492433" w:rsidRDefault="00555313" w:rsidP="0026194C">
      <w:pPr>
        <w:jc w:val="both"/>
        <w:rPr>
          <w:rFonts w:ascii="標楷體" w:eastAsia="標楷體" w:hAnsi="標楷體"/>
        </w:rPr>
      </w:pPr>
    </w:p>
    <w:p w14:paraId="1332EBE7" w14:textId="0A2BF1F5" w:rsidR="00555313" w:rsidRDefault="00191FB5" w:rsidP="0026194C">
      <w:pPr>
        <w:jc w:val="both"/>
      </w:pPr>
      <w:r w:rsidRPr="00191FB5">
        <w:rPr>
          <w:rFonts w:ascii="MS Gothic" w:eastAsia="MS Gothic" w:hAnsi="MS Gothic" w:cs="MS Gothic" w:hint="eastAsia"/>
          <w:sz w:val="26"/>
          <w:szCs w:val="26"/>
        </w:rPr>
        <w:t>✩</w:t>
      </w:r>
      <w:r w:rsidR="00555313" w:rsidRPr="00492433">
        <w:rPr>
          <w:rFonts w:ascii="標楷體" w:eastAsia="標楷體" w:hAnsi="標楷體" w:hint="eastAsia"/>
          <w:sz w:val="26"/>
          <w:szCs w:val="26"/>
        </w:rPr>
        <w:t>防範流感很簡單</w:t>
      </w:r>
      <w:r w:rsidR="000923C5" w:rsidRPr="00492433">
        <w:rPr>
          <w:rFonts w:ascii="標楷體" w:eastAsia="標楷體" w:hAnsi="標楷體" w:hint="eastAsia"/>
          <w:sz w:val="26"/>
          <w:szCs w:val="26"/>
        </w:rPr>
        <w:t>：</w:t>
      </w:r>
    </w:p>
    <w:p w14:paraId="7FFCEDAC" w14:textId="729072E4" w:rsidR="00555313" w:rsidRPr="00492433" w:rsidRDefault="00E02911" w:rsidP="0026194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191FB5">
        <w:rPr>
          <w:rFonts w:ascii="標楷體" w:eastAsia="標楷體" w:hAnsi="標楷體" w:hint="eastAsia"/>
        </w:rPr>
        <w:t xml:space="preserve">  </w:t>
      </w:r>
      <w:r w:rsidR="00555313" w:rsidRPr="00492433">
        <w:rPr>
          <w:rFonts w:ascii="標楷體" w:eastAsia="標楷體" w:hAnsi="標楷體" w:hint="eastAsia"/>
        </w:rPr>
        <w:t>加強個人衛生習慣，勤洗手，避免接觸傳染</w:t>
      </w:r>
      <w:r>
        <w:rPr>
          <w:rFonts w:ascii="標楷體" w:eastAsia="標楷體" w:hAnsi="標楷體" w:hint="eastAsia"/>
        </w:rPr>
        <w:t>。</w:t>
      </w:r>
      <w:r w:rsidR="00555313" w:rsidRPr="00492433">
        <w:rPr>
          <w:rFonts w:ascii="標楷體" w:eastAsia="標楷體" w:hAnsi="標楷體" w:hint="eastAsia"/>
        </w:rPr>
        <w:t>如有</w:t>
      </w:r>
      <w:proofErr w:type="gramStart"/>
      <w:r w:rsidR="00555313" w:rsidRPr="00492433">
        <w:rPr>
          <w:rFonts w:ascii="標楷體" w:eastAsia="標楷體" w:hAnsi="標楷體" w:hint="eastAsia"/>
        </w:rPr>
        <w:t>出現類流感</w:t>
      </w:r>
      <w:proofErr w:type="gramEnd"/>
      <w:r w:rsidR="00555313" w:rsidRPr="00492433">
        <w:rPr>
          <w:rFonts w:ascii="標楷體" w:eastAsia="標楷體" w:hAnsi="標楷體" w:hint="eastAsia"/>
        </w:rPr>
        <w:t>症狀，如有發燒、咳嗽等症狀，請及早就醫，以防感染流感引起肺炎、腦炎等嚴重併發症；就醫後宜盡量在家休息，減少</w:t>
      </w:r>
      <w:r w:rsidR="000923C5" w:rsidRPr="00492433">
        <w:rPr>
          <w:rFonts w:ascii="標楷體" w:eastAsia="標楷體" w:hAnsi="標楷體" w:hint="eastAsia"/>
        </w:rPr>
        <w:t>出入人潮擁擠、空氣不流通的公共場所</w:t>
      </w:r>
      <w:r w:rsidR="00555313" w:rsidRPr="00492433">
        <w:rPr>
          <w:rFonts w:ascii="標楷體" w:eastAsia="標楷體" w:hAnsi="標楷體" w:hint="eastAsia"/>
        </w:rPr>
        <w:t>；如有外出，請記得戴上口罩，並注意咳嗽禮節，於咳嗽或打噴嚏時，以手</w:t>
      </w:r>
      <w:proofErr w:type="gramStart"/>
      <w:r w:rsidR="00F54628" w:rsidRPr="00492433">
        <w:rPr>
          <w:rFonts w:ascii="標楷體" w:eastAsia="標楷體" w:hAnsi="標楷體" w:hint="eastAsia"/>
        </w:rPr>
        <w:t>摀</w:t>
      </w:r>
      <w:proofErr w:type="gramEnd"/>
      <w:r w:rsidR="00555313" w:rsidRPr="00492433">
        <w:rPr>
          <w:rFonts w:ascii="標楷體" w:eastAsia="標楷體" w:hAnsi="標楷體" w:hint="eastAsia"/>
        </w:rPr>
        <w:t>住口鼻，避免病毒傳播。</w:t>
      </w:r>
    </w:p>
    <w:p w14:paraId="2536D50D" w14:textId="43DEEC40" w:rsidR="00555313" w:rsidRPr="00492433" w:rsidRDefault="00E02911" w:rsidP="00E02911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834ED42" wp14:editId="47E9ABCE">
            <wp:extent cx="4686300" cy="2544984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" t="17118" b="6745"/>
                    <a:stretch/>
                  </pic:blipFill>
                  <pic:spPr bwMode="auto">
                    <a:xfrm>
                      <a:off x="0" y="0"/>
                      <a:ext cx="4686300" cy="2544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8070C" w14:textId="2B872F9E" w:rsidR="00555313" w:rsidRPr="00492433" w:rsidRDefault="00191FB5" w:rsidP="00555313">
      <w:pPr>
        <w:jc w:val="both"/>
        <w:rPr>
          <w:rFonts w:ascii="標楷體" w:eastAsia="標楷體" w:hAnsi="標楷體"/>
        </w:rPr>
      </w:pPr>
      <w:r w:rsidRPr="00191FB5">
        <w:rPr>
          <w:rFonts w:ascii="MS Gothic" w:eastAsia="MS Gothic" w:hAnsi="MS Gothic" w:cs="MS Gothic" w:hint="eastAsia"/>
        </w:rPr>
        <w:t>✩</w:t>
      </w:r>
      <w:r w:rsidR="00555313" w:rsidRPr="00191FB5">
        <w:rPr>
          <w:rFonts w:ascii="標楷體" w:eastAsia="標楷體" w:hAnsi="標楷體" w:hint="eastAsia"/>
          <w:sz w:val="26"/>
          <w:szCs w:val="26"/>
        </w:rPr>
        <w:t>接種</w:t>
      </w:r>
      <w:r w:rsidR="000923C5" w:rsidRPr="00191FB5">
        <w:rPr>
          <w:rFonts w:ascii="標楷體" w:eastAsia="標楷體" w:hAnsi="標楷體" w:hint="eastAsia"/>
          <w:sz w:val="26"/>
          <w:szCs w:val="26"/>
        </w:rPr>
        <w:t>流感</w:t>
      </w:r>
      <w:r w:rsidR="00555313" w:rsidRPr="00191FB5">
        <w:rPr>
          <w:rFonts w:ascii="標楷體" w:eastAsia="標楷體" w:hAnsi="標楷體" w:hint="eastAsia"/>
          <w:sz w:val="26"/>
          <w:szCs w:val="26"/>
        </w:rPr>
        <w:t>疫苗</w:t>
      </w:r>
      <w:r w:rsidR="00555313" w:rsidRPr="00492433">
        <w:rPr>
          <w:rFonts w:ascii="標楷體" w:eastAsia="標楷體" w:hAnsi="標楷體" w:hint="eastAsia"/>
        </w:rPr>
        <w:t>：</w:t>
      </w:r>
    </w:p>
    <w:p w14:paraId="378F7A15" w14:textId="46338B87" w:rsidR="00555313" w:rsidRPr="00492433" w:rsidRDefault="001E65F7" w:rsidP="00555313">
      <w:pPr>
        <w:jc w:val="both"/>
        <w:rPr>
          <w:rFonts w:ascii="標楷體" w:eastAsia="標楷體" w:hAnsi="標楷體"/>
        </w:rPr>
      </w:pPr>
      <w:r w:rsidRPr="00492433">
        <w:rPr>
          <w:rFonts w:ascii="標楷體" w:eastAsia="標楷體" w:hAnsi="標楷體" w:hint="eastAsia"/>
        </w:rPr>
        <w:t xml:space="preserve">    </w:t>
      </w:r>
      <w:r w:rsidR="00191FB5">
        <w:rPr>
          <w:rFonts w:ascii="標楷體" w:eastAsia="標楷體" w:hAnsi="標楷體" w:hint="eastAsia"/>
        </w:rPr>
        <w:t xml:space="preserve">  </w:t>
      </w:r>
      <w:r w:rsidR="00555313" w:rsidRPr="00492433">
        <w:rPr>
          <w:rFonts w:ascii="標楷體" w:eastAsia="標楷體" w:hAnsi="標楷體" w:hint="eastAsia"/>
        </w:rPr>
        <w:t>預防流感最好的方法就是</w:t>
      </w:r>
      <w:proofErr w:type="gramStart"/>
      <w:r w:rsidR="00555313" w:rsidRPr="00492433">
        <w:rPr>
          <w:rFonts w:ascii="標楷體" w:eastAsia="標楷體" w:hAnsi="標楷體" w:hint="eastAsia"/>
        </w:rPr>
        <w:t>施打流感</w:t>
      </w:r>
      <w:proofErr w:type="gramEnd"/>
      <w:r w:rsidR="00555313" w:rsidRPr="00492433">
        <w:rPr>
          <w:rFonts w:ascii="標楷體" w:eastAsia="標楷體" w:hAnsi="標楷體" w:hint="eastAsia"/>
        </w:rPr>
        <w:t>疫苗，以防感染流感引起之併發症。</w:t>
      </w:r>
    </w:p>
    <w:p w14:paraId="16BC9278" w14:textId="3411FDCE" w:rsidR="001E65F7" w:rsidRPr="00492433" w:rsidRDefault="001E65F7" w:rsidP="00555313">
      <w:pPr>
        <w:jc w:val="both"/>
        <w:rPr>
          <w:rFonts w:ascii="標楷體" w:eastAsia="標楷體" w:hAnsi="標楷體"/>
        </w:rPr>
      </w:pPr>
    </w:p>
    <w:p w14:paraId="48F080E2" w14:textId="7A8EC56A" w:rsidR="001E65F7" w:rsidRPr="00492433" w:rsidRDefault="00191FB5" w:rsidP="001E65F7">
      <w:pPr>
        <w:jc w:val="both"/>
        <w:rPr>
          <w:rFonts w:ascii="標楷體" w:eastAsia="標楷體" w:hAnsi="標楷體"/>
        </w:rPr>
      </w:pPr>
      <w:r w:rsidRPr="00191FB5">
        <w:rPr>
          <w:rFonts w:ascii="MS Gothic" w:eastAsia="MS Gothic" w:hAnsi="MS Gothic" w:cs="MS Gothic" w:hint="eastAsia"/>
        </w:rPr>
        <w:t>✩</w:t>
      </w:r>
      <w:r w:rsidR="001E65F7" w:rsidRPr="00191FB5">
        <w:rPr>
          <w:rFonts w:ascii="標楷體" w:eastAsia="標楷體" w:hAnsi="標楷體" w:hint="eastAsia"/>
          <w:sz w:val="26"/>
          <w:szCs w:val="26"/>
        </w:rPr>
        <w:t>流感疫苗的效果及安全性</w:t>
      </w:r>
      <w:r>
        <w:rPr>
          <w:rFonts w:ascii="標楷體" w:eastAsia="標楷體" w:hAnsi="標楷體" w:hint="eastAsia"/>
        </w:rPr>
        <w:t>：</w:t>
      </w:r>
    </w:p>
    <w:p w14:paraId="54429AC1" w14:textId="2F35D89A" w:rsidR="00111EED" w:rsidRPr="00492433" w:rsidRDefault="00F71E17" w:rsidP="001E65F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ACAB" wp14:editId="3885D764">
                <wp:simplePos x="0" y="0"/>
                <wp:positionH relativeFrom="column">
                  <wp:posOffset>4156075</wp:posOffset>
                </wp:positionH>
                <wp:positionV relativeFrom="paragraph">
                  <wp:posOffset>1522730</wp:posOffset>
                </wp:positionV>
                <wp:extent cx="2105025" cy="523875"/>
                <wp:effectExtent l="0" t="0" r="0" b="95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D1015" w14:textId="77777777" w:rsidR="0089390B" w:rsidRDefault="0089390B" w:rsidP="0089390B">
                            <w:pPr>
                              <w:spacing w:line="240" w:lineRule="atLeast"/>
                              <w:rPr>
                                <w:rFonts w:ascii="華康彩帶體" w:eastAsia="華康彩帶體" w:hAnsi="標楷體"/>
                                <w:color w:val="548DD4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      </w:t>
                            </w:r>
                            <w:r w:rsidRPr="00A03218"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>桃園市私立美奇幼兒園</w:t>
                            </w:r>
                          </w:p>
                          <w:p w14:paraId="63EEE87E" w14:textId="0751A954" w:rsidR="0089390B" w:rsidRPr="00A03218" w:rsidRDefault="0089390B" w:rsidP="0089390B">
                            <w:pPr>
                              <w:spacing w:line="240" w:lineRule="atLeast"/>
                              <w:rPr>
                                <w:rFonts w:ascii="華康彩帶體" w:eastAsia="華康彩帶體" w:hAnsi="標楷體"/>
                                <w:color w:val="548DD4"/>
                                <w:sz w:val="20"/>
                              </w:rPr>
                            </w:pPr>
                            <w:r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 xml:space="preserve">            </w:t>
                            </w:r>
                            <w:r w:rsidRPr="00A03218"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>衛教組 11</w:t>
                            </w:r>
                            <w:r>
                              <w:rPr>
                                <w:rFonts w:ascii="華康彩帶體" w:eastAsia="華康彩帶體" w:hAnsi="標楷體"/>
                                <w:color w:val="548DD4"/>
                                <w:sz w:val="20"/>
                              </w:rPr>
                              <w:t>4</w:t>
                            </w:r>
                            <w:r w:rsidRPr="00A03218"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華康彩帶體" w:eastAsia="華康彩帶體" w:hAnsi="標楷體"/>
                                <w:color w:val="548DD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>1</w:t>
                            </w:r>
                            <w:r w:rsidRPr="00A03218">
                              <w:rPr>
                                <w:rFonts w:ascii="華康彩帶體" w:eastAsia="華康彩帶體" w:hAnsi="標楷體" w:hint="eastAsia"/>
                                <w:color w:val="548DD4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華康彩帶體" w:eastAsia="華康彩帶體" w:hAnsi="標楷體"/>
                                <w:color w:val="548DD4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5ACAB" id="矩形 10" o:spid="_x0000_s1026" style="position:absolute;left:0;text-align:left;margin-left:327.25pt;margin-top:119.9pt;width:165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" filled="f" stroked="f">
                <v:textbox>
                  <w:txbxContent>
                    <w:p w14:paraId="66CD1015" w14:textId="77777777" w:rsidR="0089390B" w:rsidRDefault="0089390B" w:rsidP="0089390B">
                      <w:pPr>
                        <w:spacing w:line="240" w:lineRule="atLeast"/>
                        <w:rPr>
                          <w:rFonts w:ascii="華康彩帶體" w:eastAsia="華康彩帶體" w:hAnsi="標楷體"/>
                          <w:color w:val="548DD4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      </w:t>
                      </w:r>
                      <w:r w:rsidRPr="00A03218"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>桃園市私立美奇幼兒園</w:t>
                      </w:r>
                    </w:p>
                    <w:p w14:paraId="63EEE87E" w14:textId="0751A954" w:rsidR="0089390B" w:rsidRPr="00A03218" w:rsidRDefault="0089390B" w:rsidP="0089390B">
                      <w:pPr>
                        <w:spacing w:line="240" w:lineRule="atLeast"/>
                        <w:rPr>
                          <w:rFonts w:ascii="華康彩帶體" w:eastAsia="華康彩帶體" w:hAnsi="標楷體"/>
                          <w:color w:val="548DD4"/>
                          <w:sz w:val="20"/>
                        </w:rPr>
                      </w:pPr>
                      <w:r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 xml:space="preserve">            </w:t>
                      </w:r>
                      <w:r w:rsidRPr="00A03218"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>衛教組 11</w:t>
                      </w:r>
                      <w:r>
                        <w:rPr>
                          <w:rFonts w:ascii="華康彩帶體" w:eastAsia="華康彩帶體" w:hAnsi="標楷體"/>
                          <w:color w:val="548DD4"/>
                          <w:sz w:val="20"/>
                        </w:rPr>
                        <w:t>4</w:t>
                      </w:r>
                      <w:r w:rsidRPr="00A03218"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>.</w:t>
                      </w:r>
                      <w:r>
                        <w:rPr>
                          <w:rFonts w:ascii="華康彩帶體" w:eastAsia="華康彩帶體" w:hAnsi="標楷體"/>
                          <w:color w:val="548DD4"/>
                          <w:sz w:val="20"/>
                        </w:rPr>
                        <w:t>1</w:t>
                      </w:r>
                      <w:r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>1</w:t>
                      </w:r>
                      <w:r w:rsidRPr="00A03218">
                        <w:rPr>
                          <w:rFonts w:ascii="華康彩帶體" w:eastAsia="華康彩帶體" w:hAnsi="標楷體" w:hint="eastAsia"/>
                          <w:color w:val="548DD4"/>
                          <w:sz w:val="20"/>
                        </w:rPr>
                        <w:t>.</w:t>
                      </w:r>
                      <w:r>
                        <w:rPr>
                          <w:rFonts w:ascii="華康彩帶體" w:eastAsia="華康彩帶體" w:hAnsi="標楷體"/>
                          <w:color w:val="548DD4"/>
                          <w:sz w:val="20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="00191FB5">
        <w:rPr>
          <w:noProof/>
        </w:rPr>
        <w:drawing>
          <wp:anchor distT="0" distB="0" distL="114300" distR="114300" simplePos="0" relativeHeight="251666432" behindDoc="1" locked="0" layoutInCell="1" allowOverlap="1" wp14:anchorId="654653BB" wp14:editId="4DE7CADC">
            <wp:simplePos x="0" y="0"/>
            <wp:positionH relativeFrom="column">
              <wp:posOffset>2032635</wp:posOffset>
            </wp:positionH>
            <wp:positionV relativeFrom="paragraph">
              <wp:posOffset>546100</wp:posOffset>
            </wp:positionV>
            <wp:extent cx="2009775" cy="1507448"/>
            <wp:effectExtent l="0" t="0" r="0" b="0"/>
            <wp:wrapNone/>
            <wp:docPr id="5" name="圖片 5" descr="萊恩幼兒園(幼稚園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萊恩幼兒園(幼稚園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7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B5">
        <w:rPr>
          <w:noProof/>
        </w:rPr>
        <w:drawing>
          <wp:anchor distT="0" distB="0" distL="114300" distR="114300" simplePos="0" relativeHeight="251665408" behindDoc="1" locked="0" layoutInCell="1" allowOverlap="1" wp14:anchorId="70D0A15E" wp14:editId="0F5BE8AD">
            <wp:simplePos x="0" y="0"/>
            <wp:positionH relativeFrom="column">
              <wp:posOffset>-110490</wp:posOffset>
            </wp:positionH>
            <wp:positionV relativeFrom="paragraph">
              <wp:posOffset>648970</wp:posOffset>
            </wp:positionV>
            <wp:extent cx="1838325" cy="1399874"/>
            <wp:effectExtent l="0" t="0" r="0" b="0"/>
            <wp:wrapNone/>
            <wp:docPr id="4" name="圖片 4" descr="一名卡通人咳嗽和病毒包围的矢量插图库存矢量图（免版税）72981793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一名卡通人咳嗽和病毒包围的矢量插图库存矢量图（免版税）729817939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7"/>
                    <a:stretch/>
                  </pic:blipFill>
                  <pic:spPr bwMode="auto">
                    <a:xfrm>
                      <a:off x="0" y="0"/>
                      <a:ext cx="1838325" cy="1399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F7" w:rsidRPr="00492433">
        <w:rPr>
          <w:rFonts w:ascii="標楷體" w:eastAsia="標楷體" w:hAnsi="標楷體" w:hint="eastAsia"/>
        </w:rPr>
        <w:t xml:space="preserve">　　</w:t>
      </w:r>
      <w:r w:rsidR="00191FB5">
        <w:rPr>
          <w:rFonts w:ascii="標楷體" w:eastAsia="標楷體" w:hAnsi="標楷體" w:hint="eastAsia"/>
        </w:rPr>
        <w:t xml:space="preserve">  </w:t>
      </w:r>
      <w:r w:rsidR="001E65F7" w:rsidRPr="00492433">
        <w:rPr>
          <w:rFonts w:ascii="標楷體" w:eastAsia="標楷體" w:hAnsi="標楷體" w:hint="eastAsia"/>
        </w:rPr>
        <w:t>流感疫苗的保護效力約70-90%，疫苗之保護效力約可持續一年，由於流感病毒的變異性極大，幾乎</w:t>
      </w:r>
      <w:proofErr w:type="gramStart"/>
      <w:r w:rsidR="001E65F7" w:rsidRPr="00492433">
        <w:rPr>
          <w:rFonts w:ascii="標楷體" w:eastAsia="標楷體" w:hAnsi="標楷體" w:hint="eastAsia"/>
        </w:rPr>
        <w:t>每年均會發生</w:t>
      </w:r>
      <w:proofErr w:type="gramEnd"/>
      <w:r w:rsidR="001E65F7" w:rsidRPr="00492433">
        <w:rPr>
          <w:rFonts w:ascii="標楷體" w:eastAsia="標楷體" w:hAnsi="標楷體" w:hint="eastAsia"/>
        </w:rPr>
        <w:t>變異，因此建議</w:t>
      </w:r>
      <w:proofErr w:type="gramStart"/>
      <w:r w:rsidR="001E65F7" w:rsidRPr="00492433">
        <w:rPr>
          <w:rFonts w:ascii="標楷體" w:eastAsia="標楷體" w:hAnsi="標楷體" w:hint="eastAsia"/>
        </w:rPr>
        <w:t>每年均須接種</w:t>
      </w:r>
      <w:proofErr w:type="gramEnd"/>
      <w:r w:rsidR="001E65F7" w:rsidRPr="00492433">
        <w:rPr>
          <w:rFonts w:ascii="標楷體" w:eastAsia="標楷體" w:hAnsi="標楷體" w:hint="eastAsia"/>
        </w:rPr>
        <w:t>一次。</w:t>
      </w:r>
    </w:p>
    <w:sectPr w:rsidR="00111EED" w:rsidRPr="00492433" w:rsidSect="00492433">
      <w:pgSz w:w="11906" w:h="16838"/>
      <w:pgMar w:top="1304" w:right="1644" w:bottom="130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7E23" w14:textId="77777777" w:rsidR="00286834" w:rsidRDefault="00286834" w:rsidP="000923C5">
      <w:r>
        <w:separator/>
      </w:r>
    </w:p>
  </w:endnote>
  <w:endnote w:type="continuationSeparator" w:id="0">
    <w:p w14:paraId="13CB6506" w14:textId="77777777" w:rsidR="00286834" w:rsidRDefault="00286834" w:rsidP="000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10609010101010101"/>
    <w:charset w:val="88"/>
    <w:family w:val="modern"/>
    <w:pitch w:val="fixed"/>
    <w:sig w:usb0="00000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彩帶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52F7" w14:textId="77777777" w:rsidR="00286834" w:rsidRDefault="00286834" w:rsidP="000923C5">
      <w:r>
        <w:separator/>
      </w:r>
    </w:p>
  </w:footnote>
  <w:footnote w:type="continuationSeparator" w:id="0">
    <w:p w14:paraId="690B1864" w14:textId="77777777" w:rsidR="00286834" w:rsidRDefault="00286834" w:rsidP="0009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13"/>
    <w:rsid w:val="000923C5"/>
    <w:rsid w:val="00111EED"/>
    <w:rsid w:val="00191FB5"/>
    <w:rsid w:val="001E65F7"/>
    <w:rsid w:val="0026194C"/>
    <w:rsid w:val="00286834"/>
    <w:rsid w:val="00377AA5"/>
    <w:rsid w:val="00492433"/>
    <w:rsid w:val="00555313"/>
    <w:rsid w:val="005F693F"/>
    <w:rsid w:val="007149AE"/>
    <w:rsid w:val="007A70DE"/>
    <w:rsid w:val="0089390B"/>
    <w:rsid w:val="00923370"/>
    <w:rsid w:val="00A06327"/>
    <w:rsid w:val="00E02911"/>
    <w:rsid w:val="00F54628"/>
    <w:rsid w:val="00F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BF4F6"/>
  <w15:chartTrackingRefBased/>
  <w15:docId w15:val="{04BCE87B-67CA-4553-9CC6-2E2CEAB6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3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2025-11-25T01:25:00Z</cp:lastPrinted>
  <dcterms:created xsi:type="dcterms:W3CDTF">2025-11-20T02:56:00Z</dcterms:created>
  <dcterms:modified xsi:type="dcterms:W3CDTF">2025-11-25T03:22:00Z</dcterms:modified>
</cp:coreProperties>
</file>